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4B" w:rsidRDefault="00321F4B">
      <w:pPr>
        <w:pStyle w:val="ConsPlusNormal"/>
        <w:jc w:val="right"/>
        <w:outlineLvl w:val="0"/>
      </w:pPr>
      <w:r>
        <w:t>Приложение N 2</w:t>
      </w:r>
    </w:p>
    <w:p w:rsidR="00321F4B" w:rsidRDefault="00321F4B">
      <w:pPr>
        <w:pStyle w:val="ConsPlusNormal"/>
        <w:jc w:val="right"/>
      </w:pPr>
      <w:r>
        <w:t>к Программе</w:t>
      </w:r>
    </w:p>
    <w:p w:rsidR="00321F4B" w:rsidRDefault="00321F4B">
      <w:pPr>
        <w:pStyle w:val="ConsPlusNormal"/>
        <w:jc w:val="both"/>
      </w:pPr>
    </w:p>
    <w:p w:rsidR="00321F4B" w:rsidRDefault="00321F4B">
      <w:pPr>
        <w:pStyle w:val="ConsPlusTitle"/>
        <w:jc w:val="center"/>
      </w:pPr>
      <w:r>
        <w:t>ПРАВИЛА</w:t>
      </w:r>
    </w:p>
    <w:p w:rsidR="00321F4B" w:rsidRDefault="00321F4B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321F4B" w:rsidRDefault="00321F4B">
      <w:pPr>
        <w:pStyle w:val="ConsPlusTitle"/>
        <w:jc w:val="center"/>
      </w:pPr>
      <w:r>
        <w:t>БЮДЖЕТА МЕСТНЫМ БЮДЖЕТАМ НА ОБЕСПЕЧЕНИЕ БЕСПЛАТНЫМ ЦЕЛЬНЫМ</w:t>
      </w:r>
    </w:p>
    <w:p w:rsidR="00321F4B" w:rsidRDefault="00321F4B">
      <w:pPr>
        <w:pStyle w:val="ConsPlusTitle"/>
        <w:jc w:val="center"/>
      </w:pPr>
      <w:r>
        <w:t>МОЛОКОМ ЛИБО ПИТЬЕВЫМ МОЛОКОМ ОБУЧАЮЩИХСЯ 1 - 4 КЛАССОВ</w:t>
      </w:r>
    </w:p>
    <w:p w:rsidR="00321F4B" w:rsidRDefault="00321F4B">
      <w:pPr>
        <w:pStyle w:val="ConsPlusTitle"/>
        <w:jc w:val="center"/>
      </w:pPr>
      <w:r>
        <w:t>МУНИЦИПАЛЬНЫХ ОБЩЕОБРАЗОВАТЕЛЬНЫХ ОРГАНИЗАЦИЙ, МУНИЦИПАЛЬНЫХ</w:t>
      </w:r>
    </w:p>
    <w:p w:rsidR="00321F4B" w:rsidRDefault="00321F4B">
      <w:pPr>
        <w:pStyle w:val="ConsPlusTitle"/>
        <w:jc w:val="center"/>
      </w:pPr>
      <w:r>
        <w:t>ОБРАЗОВАТЕЛЬНЫХ ОРГАНИЗАЦИЙ ДЛЯ ДЕТЕЙ ДОШКОЛЬНОГО И МЛАДШЕГО</w:t>
      </w:r>
    </w:p>
    <w:p w:rsidR="00321F4B" w:rsidRDefault="00321F4B">
      <w:pPr>
        <w:pStyle w:val="ConsPlusTitle"/>
        <w:jc w:val="center"/>
      </w:pPr>
      <w:r>
        <w:t>ШКОЛЬНОГО ВОЗРАСТА</w:t>
      </w:r>
    </w:p>
    <w:p w:rsidR="00321F4B" w:rsidRDefault="00321F4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1F4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F4B" w:rsidRDefault="00321F4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F4B" w:rsidRDefault="00321F4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1F4B" w:rsidRDefault="00321F4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1F4B" w:rsidRDefault="00321F4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321F4B" w:rsidRDefault="00321F4B">
            <w:pPr>
              <w:pStyle w:val="ConsPlusNormal"/>
              <w:jc w:val="center"/>
            </w:pPr>
            <w:r>
              <w:rPr>
                <w:color w:val="392C69"/>
              </w:rPr>
              <w:t>от 27.02.2024 N 119-ПП)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F4B" w:rsidRDefault="00321F4B">
            <w:pPr>
              <w:pStyle w:val="ConsPlusNormal"/>
            </w:pPr>
          </w:p>
        </w:tc>
      </w:tr>
    </w:tbl>
    <w:p w:rsidR="00321F4B" w:rsidRDefault="00321F4B">
      <w:pPr>
        <w:pStyle w:val="ConsPlusNormal"/>
        <w:jc w:val="both"/>
      </w:pPr>
    </w:p>
    <w:p w:rsidR="00321F4B" w:rsidRDefault="00321F4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устанавливают порядок, цели и условия предоставления и распределение субсидий из областного бюджета местным бюджетам Мурманской области (далее - местные бюджеты) на обеспечение бесплатным цельным молоком либо питьевым молоком обучающихся 1 - 4 классов муниципальных общеобразовательных организаций, муниципальных образовательных организаций для детей дошкольного и младшего школьного возраста (далее - субсидии) в соответствии с </w:t>
      </w:r>
      <w:hyperlink r:id="rId6">
        <w:r>
          <w:rPr>
            <w:color w:val="0000FF"/>
          </w:rPr>
          <w:t>Законом</w:t>
        </w:r>
      </w:hyperlink>
      <w:r>
        <w:t xml:space="preserve"> Мурманской области от 26.10.2007 N 900-01-ЗМО "О предоставлении</w:t>
      </w:r>
      <w:proofErr w:type="gramEnd"/>
      <w:r>
        <w:t xml:space="preserve"> питания отдельным категориям обучающихся государственных областных и муниципальных образовательных организаций Мурманской области".</w:t>
      </w:r>
    </w:p>
    <w:p w:rsidR="00321F4B" w:rsidRDefault="00321F4B">
      <w:pPr>
        <w:pStyle w:val="ConsPlusNormal"/>
        <w:spacing w:before="220"/>
        <w:ind w:firstLine="540"/>
        <w:jc w:val="both"/>
      </w:pPr>
      <w:bookmarkStart w:id="0" w:name="P15"/>
      <w:bookmarkEnd w:id="0"/>
      <w:r>
        <w:t xml:space="preserve">2. </w:t>
      </w:r>
      <w:proofErr w:type="gramStart"/>
      <w:r>
        <w:t>Субсидии предоставляются местным бюджетам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 на реализацию мероприятий по обеспечению бесплатным цельным молоком либо питьевым молоком обучающихся 1 - 4 классов муниципальных общеобразовательных организаций, муниципальных образовательных организаций для детей дошкольного и младшего школьного возраста.</w:t>
      </w:r>
      <w:proofErr w:type="gramEnd"/>
    </w:p>
    <w:p w:rsidR="00321F4B" w:rsidRDefault="00321F4B">
      <w:pPr>
        <w:pStyle w:val="ConsPlusNormal"/>
        <w:spacing w:before="220"/>
        <w:ind w:firstLine="540"/>
        <w:jc w:val="both"/>
      </w:pPr>
      <w:r>
        <w:t>3. Критерием отбора муниципальных образований для предоставления субсидий является наличие в муниципальном образовании общеобразовательных организаций, образовательных организаций для детей дошкольного и младшего школьного возраста, обеспечивающих бесплатным цельным молоком либо питьевым молоком обучающихся 1 - 4 классов.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4. Субсидии предоставляются Министерством образования и науки Мурманской области местным бюджетам в соответствии со сводной бюджетной росписью областного бюджета и кассовым планом выплат в пределах лимитов бюджетных обязательств на цели, предусмотренные </w:t>
      </w:r>
      <w:hyperlink w:anchor="P15">
        <w:r>
          <w:rPr>
            <w:color w:val="0000FF"/>
          </w:rPr>
          <w:t>пунктом 2</w:t>
        </w:r>
      </w:hyperlink>
      <w:r>
        <w:t xml:space="preserve"> настоящих Правил.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5. Субсидии предоставляются при соблюдении муниципальным образованием следующих условий:</w:t>
      </w:r>
    </w:p>
    <w:p w:rsidR="00321F4B" w:rsidRDefault="00321F4B">
      <w:pPr>
        <w:pStyle w:val="ConsPlusNormal"/>
        <w:spacing w:before="220"/>
        <w:ind w:firstLine="540"/>
        <w:jc w:val="both"/>
      </w:pPr>
      <w:bookmarkStart w:id="1" w:name="P19"/>
      <w:bookmarkEnd w:id="1"/>
      <w:r>
        <w:t>а) наличие в муниципальной программе мероприятий, направленных на достижение целей по обеспечению бесплатным цельным молоком либо питьевым молоком обучающихся 1 - 4 классов муниципальных общеобразовательных организаций, муниципальных образовательных организаций для детей дошкольного и младшего школьного возраста;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б) заключение соглашения о предоставлении субсидий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предоставляются субсидии, и ответственность за невыполнение предусмотренных указанным соглашением обязательств;</w:t>
      </w:r>
    </w:p>
    <w:p w:rsidR="00321F4B" w:rsidRDefault="00321F4B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в) при осуществлении за счет средств субсидии закупок товаров, работ, услуг конкурентными способами определения поставщиков (подрядчиков, исполнителей) в электронной форме (далее - закупка) обязательным условием предоставления субсидий является централизация закупок в соответствии с </w:t>
      </w:r>
      <w:hyperlink r:id="rId7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и определение поставщиков</w:t>
      </w:r>
      <w:proofErr w:type="gramEnd"/>
      <w:r>
        <w:t xml:space="preserve">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Закупки товаров, работ, услуг за счет средств субсидии в соответствии с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осуществляются заказчиками самостоятельно.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6. Основанием для отказа в предоставлении субсидий является несоответствие муниципального образования критериям отбора, предусмотренным настоящими Правилами.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7. При заключении соглашения органами местного самоуправления муниципальных образований в Министерство представляются заверенные копии муниципальных правовых актов, утверждающих мероприятия, указанные в </w:t>
      </w:r>
      <w:hyperlink w:anchor="P19">
        <w:r>
          <w:rPr>
            <w:color w:val="0000FF"/>
          </w:rPr>
          <w:t>подпункте "а" пункта 5</w:t>
        </w:r>
      </w:hyperlink>
      <w:r>
        <w:t xml:space="preserve"> настоящих Правил, что является отчетом об исполнении условий предоставления субсидий.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8. Субсидии предоставляются на основании соглашения, заключенного между Министерством образования и науки Мурманской области и администрацией соответствующего муниципального образования (далее - соглашение) в электронном виде с использованием программного комплекса "Реестр соглашений" электронной системы "Web-Бюджет" в соответствии с типовой формой, утверждаемой Министерством финансов Мурманской области.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Соглашение должно содержать положения, предусмотренные </w:t>
      </w:r>
      <w:hyperlink r:id="rId9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9. В целях эффективного использования средств областного </w:t>
      </w:r>
      <w:proofErr w:type="gramStart"/>
      <w:r>
        <w:t>бюджета</w:t>
      </w:r>
      <w:proofErr w:type="gramEnd"/>
      <w:r>
        <w:t xml:space="preserve"> начиная с 2022 года главные распорядители средств местного бюджета доводят до подведомственных бюджетных и автономных учреждений бюджетные ассигнования на мероприятия по обеспечению бесплатным цельным молоком либо питьевым молоком обучающихся 1 - 4 классов муниципальных общеобразовательных организаций путем предоставления субсидий на иные цели в соответствии с </w:t>
      </w:r>
      <w:hyperlink r:id="rId10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10. Методика распределения субсидий между муниципальными образованиями.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Размер субсидии местному бюджету i-го муниципального образования (C</w:t>
      </w:r>
      <w:r>
        <w:rPr>
          <w:vertAlign w:val="subscript"/>
        </w:rPr>
        <w:t>i</w:t>
      </w:r>
      <w:r>
        <w:t>) на обеспечение бесплатным цельным молоком либо питьевым молоком обучающихся 1 - 4 классов муниципальных общеобразовательных организаций, муниципальных образовательных организаций для детей дошкольного и младшего школьного возраста определяется по следующей формуле:</w:t>
      </w:r>
    </w:p>
    <w:p w:rsidR="00321F4B" w:rsidRDefault="00321F4B">
      <w:pPr>
        <w:pStyle w:val="ConsPlusNormal"/>
        <w:jc w:val="both"/>
      </w:pPr>
    </w:p>
    <w:p w:rsidR="00321F4B" w:rsidRDefault="00321F4B">
      <w:pPr>
        <w:pStyle w:val="ConsPlusNormal"/>
        <w:jc w:val="center"/>
      </w:pPr>
      <w:r>
        <w:rPr>
          <w:noProof/>
          <w:position w:val="-45"/>
        </w:rPr>
        <w:drawing>
          <wp:inline distT="0" distB="0" distL="0" distR="0">
            <wp:extent cx="3426460" cy="7124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F4B" w:rsidRDefault="00321F4B">
      <w:pPr>
        <w:pStyle w:val="ConsPlusNormal"/>
        <w:jc w:val="both"/>
      </w:pPr>
    </w:p>
    <w:p w:rsidR="00321F4B" w:rsidRDefault="00321F4B">
      <w:pPr>
        <w:pStyle w:val="ConsPlusNormal"/>
        <w:ind w:firstLine="540"/>
        <w:jc w:val="both"/>
      </w:pPr>
      <w:r>
        <w:t>C - размер субсидии местным бюджетам, предусмотренный в областном бюджете на обеспечение бесплатным цельным молоком либо питьевым молоком отдельных категорий обучающихся в соответствующем финансовом году;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m - количество муниципальных образований, учитываемых при распределении субсидии;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N</w:t>
      </w:r>
      <w:r>
        <w:rPr>
          <w:vertAlign w:val="subscript"/>
        </w:rPr>
        <w:t>i1</w:t>
      </w:r>
      <w:r>
        <w:t xml:space="preserve"> - численность обучающихся 1 - 4 классов общеобразовательных организаций, образовательных организаций для детей дошкольного и младшего школьного возраста i-го муниципального образования, по данным федерального статистического наблюдения, на 1 января текущего финансового года при организации образовательной деятельности по пятидневной учебной неделе;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N</w:t>
      </w:r>
      <w:r>
        <w:rPr>
          <w:vertAlign w:val="subscript"/>
        </w:rPr>
        <w:t>i2</w:t>
      </w:r>
      <w:r>
        <w:t xml:space="preserve"> - численность обучающихся 1 - 4 классов общеобразовательных организаций, образовательных организаций для детей дошкольного и младшего школьного возраста i-го муниципального образования, по данным федерального статистического наблюдения, на 1 января текущего финансового года при организации образовательной деятельности по шестидневной учебной неделе;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M - расчетная стоимость 200 мл цельного молока либо питьевого молока в текущем финансовом году (по статистическим данным о средних ценах (тарифах) на отдельные потребительские товары (услуги) в Мурманской области в июле текущего года);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K</w:t>
      </w:r>
      <w:r>
        <w:rPr>
          <w:vertAlign w:val="subscript"/>
        </w:rPr>
        <w:t>1</w:t>
      </w:r>
      <w:r>
        <w:t xml:space="preserve"> - количество учебных дней в году при организации образовательной деятельности в 1 - 4 классах по пятидневной учебной неделе (170 дней);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K</w:t>
      </w:r>
      <w:r>
        <w:rPr>
          <w:vertAlign w:val="subscript"/>
        </w:rPr>
        <w:t>2</w:t>
      </w:r>
      <w:r>
        <w:t xml:space="preserve"> - количество учебных дней в году при организации образовательной деятельности в 1 - 4 классах по шестидневной учебной неделе (204 дня).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Размер субсидии, предоставляемой i-му муниципальному образованию Мурманской области, округляется до целых сотен рублей.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11.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бюджета, утвержденным постановлением Правительства Мурманской области на соответствующий финансовый год.</w:t>
      </w:r>
    </w:p>
    <w:p w:rsidR="00321F4B" w:rsidRDefault="00321F4B">
      <w:pPr>
        <w:pStyle w:val="ConsPlusNormal"/>
        <w:spacing w:before="220"/>
        <w:ind w:firstLine="540"/>
        <w:jc w:val="both"/>
      </w:pP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предоставляются субсидии, то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>Целевым показателем результативности использования субсидии является обеспечение бесплатным цельным молоком либо питьевым молоком 100 % обучающихся 1 - 4 классов муниципальных общеобразовательных организаций, образовательных организаций для детей дошкольного и младшего школьного возраста в дни и часы работы образовательной организации с учетом обстоятельств, объективно исключающих возможность предоставления молока (каникулярный период, дни болезни, другие уважительные причины).</w:t>
      </w:r>
      <w:proofErr w:type="gramEnd"/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Оценка результативности использования субсидии осуществляется ежегодно Министерством образования и науки Мурманской области на основании </w:t>
      </w:r>
      <w:proofErr w:type="gramStart"/>
      <w:r>
        <w:t>сравнения значения целевого показателя результативности использования субсидии</w:t>
      </w:r>
      <w:proofErr w:type="gramEnd"/>
      <w:r>
        <w:t xml:space="preserve"> и фактически достигнутого значения показателя по итогам отчетного периода.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13. Перечисление субсидий под фактическую потребность осуществляется в пределах лимитов бюджетных обязательств и предельных объемов финансирования, доведенных в установленном порядке главному распорядителю средств областного бюджета как получателю средств областного бюджета на указанные цели, учтенных на лицевом счете, предназначенном для отражения операций по переданным полномочиям, открытом в установленном Федеральным казначейством порядке.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Перечисление субсидий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бюджета, открытый финансовому органу муниципального образования, с отражением соответствующих операций на лицевом счете администраторов доходов бюджета, в порядке, установленном Федеральным казначейством.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14. Операции по кассовым расходам местных бюджетов, в целях софинансирования которых предоставляются субсидии, в том числе их остатки, не использованные на 1 января очередного финансового года, осуществляются с учетом особенностей, установленных законом об областном бюджете на текущий финансовый год и плановый период.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Потребность в неиспользованных остатках субсидии, перечисление которой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Министерства образования и науки Мурманской области.</w:t>
      </w:r>
      <w:proofErr w:type="gramEnd"/>
    </w:p>
    <w:p w:rsidR="00321F4B" w:rsidRDefault="00321F4B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главным распорядителем средств областного бюджета в Министерство финансов Мурманской области.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16. Уполномоченные органы местного самоуправления ежеквартально, до 15-го числа месяца, следующего за отчетным периодом, представляют в программном комплексе отчеты по формам, утвержденным Министерством образования и науки Мурманской области: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- об осуществлении расходов местного бюджета, в целях софинансирования которых предоставляются субсидии;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>- о достигнутом значении целевого показателя результативности использования субсидии.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 xml:space="preserve">В случае если в отчетном финансовом году муниципальным образованием не достигнуты установленные показатели результативности использования субсидии, объем средств, подлежащий возврату в областной бюджет в срок до 1 июня года, следующего за годом предоставления субсидий, определяется в соответствии с </w:t>
      </w:r>
      <w:hyperlink r:id="rId12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</w:t>
      </w:r>
      <w:proofErr w:type="gramEnd"/>
      <w:r>
        <w:t>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18.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субсидий не соблюден установленный уровень софинансирования, объем средств, подлежащий возврату из местного бюджета в областной бюджет в срок до 1 июня года, следующего за годом предоставления субсидий, определяется в соответствии с </w:t>
      </w:r>
      <w:hyperlink r:id="rId13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</w:t>
      </w:r>
      <w:proofErr w:type="gramEnd"/>
      <w:r>
        <w:t xml:space="preserve"> области от 05.09.2011 N 445-ПП.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19. В </w:t>
      </w:r>
      <w:proofErr w:type="gramStart"/>
      <w:r>
        <w:t>случае</w:t>
      </w:r>
      <w:proofErr w:type="gramEnd"/>
      <w:r>
        <w:t xml:space="preserve">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321F4B" w:rsidRDefault="00321F4B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>Контроль за</w:t>
      </w:r>
      <w:proofErr w:type="gramEnd"/>
      <w:r>
        <w:t xml:space="preserve"> соблюдением муниципальными образованиями условий, целей и порядка, установленных при предоставлении субсидий, осуществляется Министерством образования и науки Мурманской области, органами государственного финансового контроля.</w:t>
      </w:r>
    </w:p>
    <w:p w:rsidR="00321F4B" w:rsidRDefault="00321F4B">
      <w:pPr>
        <w:pStyle w:val="ConsPlusNormal"/>
      </w:pPr>
      <w:hyperlink r:id="rId14">
        <w:r>
          <w:rPr>
            <w:i/>
            <w:color w:val="0000FF"/>
          </w:rPr>
          <w:br/>
          <w:t>Постановление Правительства Мурманской области от 11.11.2020 N 791-ПП (ред. от 23.12.2024) "Об утверждении государственной программы Мурманской области "Образование и наука" {КонсультантПлюс}</w:t>
        </w:r>
      </w:hyperlink>
      <w:r>
        <w:br/>
      </w:r>
    </w:p>
    <w:p w:rsidR="00A94E0B" w:rsidRDefault="00A94E0B">
      <w:bookmarkStart w:id="2" w:name="_GoBack"/>
      <w:bookmarkEnd w:id="2"/>
    </w:p>
    <w:sectPr w:rsidR="00A94E0B" w:rsidSect="00216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4B"/>
    <w:rsid w:val="00321F4B"/>
    <w:rsid w:val="00A9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21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21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052" TargetMode="External"/><Relationship Id="rId13" Type="http://schemas.openxmlformats.org/officeDocument/2006/relationships/hyperlink" Target="https://login.consultant.ru/link/?req=doc&amp;base=RLAW087&amp;n=134651&amp;dst=1002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154&amp;dst=285" TargetMode="External"/><Relationship Id="rId12" Type="http://schemas.openxmlformats.org/officeDocument/2006/relationships/hyperlink" Target="https://login.consultant.ru/link/?req=doc&amp;base=RLAW087&amp;n=134651&amp;dst=10024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34095" TargetMode="External"/><Relationship Id="rId11" Type="http://schemas.openxmlformats.org/officeDocument/2006/relationships/image" Target="media/image1.wmf"/><Relationship Id="rId5" Type="http://schemas.openxmlformats.org/officeDocument/2006/relationships/hyperlink" Target="https://login.consultant.ru/link/?req=doc&amp;base=RLAW087&amp;n=130223&amp;dst=10388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790&amp;dst=31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34651&amp;dst=100247" TargetMode="External"/><Relationship Id="rId14" Type="http://schemas.openxmlformats.org/officeDocument/2006/relationships/hyperlink" Target="https://login.consultant.ru/link/?req=doc&amp;base=RLAW087&amp;n=136214&amp;dst=1415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2151</Words>
  <Characters>12261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N 2</vt:lpstr>
    </vt:vector>
  </TitlesOfParts>
  <Company>Министерство финансов МО</Company>
  <LinksUpToDate>false</LinksUpToDate>
  <CharactersWithSpaces>14384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1</cp:revision>
  <dcterms:created xsi:type="dcterms:W3CDTF">2025-10-28T16:36:00Z</dcterms:created>
  <dcterms:modified xsi:type="dcterms:W3CDTF">2025-10-28T16:37:00Z</dcterms:modified>
</cp:coreProperties>
</file>